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8" w:rsidRDefault="00FC12F8" w:rsidP="00FC12F8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(2): Anusaya </w:t>
      </w:r>
      <w:r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隨眠煩惱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 w:hint="eastAsia"/>
          <w:b/>
          <w:sz w:val="28"/>
          <w:szCs w:val="28"/>
          <w:lang w:eastAsia="zh-TW"/>
        </w:rPr>
        <w:t>法句經，第二十四品：貪愛品，第三百三十八偈頌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Yathāpi mūle anupaddave dalhe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Chinnopi rukkho punareva rūhati,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Evampi tanhānusaye anūhate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Nibbattatī dukkhamidam punappunam.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 w:hint="eastAsia"/>
          <w:b/>
          <w:sz w:val="28"/>
          <w:szCs w:val="28"/>
          <w:lang w:eastAsia="zh-TW"/>
        </w:rPr>
        <w:t>猶如根未受損而深固，被砍倒的樹還會生長，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 w:hint="eastAsia"/>
          <w:b/>
          <w:sz w:val="28"/>
          <w:szCs w:val="28"/>
          <w:lang w:eastAsia="zh-TW"/>
        </w:rPr>
        <w:t>如是潛伏的貪愛未斷，此苦即會不斷地生起。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各位信眾們，當佛陀在王舍城的街上托缽時，他唸了這首偈頌。這偈頌來自法句經，第二十四品：貪愛品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(tanhavagga),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第三百三十八偈頌。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簡單的意思是</w:t>
      </w:r>
      <w:r>
        <w:rPr>
          <w:rFonts w:ascii="Arial" w:eastAsia="新細明體" w:hAnsi="Arial" w:cs="Arial"/>
          <w:sz w:val="28"/>
          <w:szCs w:val="28"/>
          <w:lang w:eastAsia="zh-TW"/>
        </w:rPr>
        <w:t>: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/>
          <w:sz w:val="28"/>
          <w:szCs w:val="28"/>
          <w:lang w:eastAsia="zh-TW"/>
        </w:rPr>
        <w:t xml:space="preserve">Yathāpi mūle anupaddave dalhe, chinnopi rukkho punareva rūhati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的意思是如大樹有很穩固無害的樹根。樹根深入土地和有許多分枝。如果有人砍掉了任何的分枝，它還是有再生的能力。這裏的大樹指的是森林大樹，不是棕櫚樹。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/>
          <w:sz w:val="28"/>
          <w:szCs w:val="28"/>
          <w:lang w:eastAsia="zh-TW"/>
        </w:rPr>
        <w:t xml:space="preserve">Evampi tanhānusaye anūhate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的意思相等於隨眠煩惱，如隨眠的貪愛還會再生起。假設有一人培育了定力而只達到禪那，死後他會投生到梵天。如果隨眠煩惱還存在，他就還會再投生為人或動物，就因為這隨眠煩惱。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/>
          <w:sz w:val="28"/>
          <w:szCs w:val="28"/>
          <w:lang w:eastAsia="zh-TW"/>
        </w:rPr>
        <w:t xml:space="preserve">Nibbattatī dukkhamidam punappunam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的意思是他們還需面對一直再投生的痛苦。這裏的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他們</w:t>
      </w:r>
      <w:r>
        <w:rPr>
          <w:rFonts w:ascii="Arial" w:eastAsia="新細明體" w:hAnsi="Arial" w:cs="Arial"/>
          <w:sz w:val="28"/>
          <w:szCs w:val="28"/>
          <w:lang w:eastAsia="zh-TW"/>
        </w:rPr>
        <w:t>”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是指還有隨眠煩惱的眾生。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佛陀在教這的時候總共念了六首偈頌，包括這首偈頌。當時佛陀在托缽的時候看見一隻小母豬。它在一堆垃圾裏。他的全身都被垃圾遮蓋著和有一股臭味。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佛陀看到後就微笑。當佛陀微笑時，他不像一般普通人的微笑。當他微笑時，他的牙齒會發出白色的光芒，他的身體也有光芒包圍著他。比丘們知道佛陀懂一些事情，就問佛陀為什麼他微笑。然後，佛陀說：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你有看到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這隻小豬嗎？</w:t>
      </w:r>
      <w:r>
        <w:rPr>
          <w:rFonts w:ascii="Arial" w:eastAsia="新細明體" w:hAnsi="Arial" w:cs="Arial"/>
          <w:sz w:val="28"/>
          <w:szCs w:val="28"/>
          <w:lang w:eastAsia="zh-TW"/>
        </w:rPr>
        <w:t>”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他們回答說：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有，尊者。</w:t>
      </w:r>
      <w:r>
        <w:rPr>
          <w:rFonts w:ascii="Arial" w:eastAsia="新細明體" w:hAnsi="Arial" w:cs="Arial"/>
          <w:sz w:val="28"/>
          <w:szCs w:val="28"/>
          <w:lang w:eastAsia="zh-TW"/>
        </w:rPr>
        <w:t>”“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在</w:t>
      </w:r>
      <w:r>
        <w:rPr>
          <w:rFonts w:ascii="Arial" w:eastAsia="新細明體" w:hAnsi="Arial" w:cs="Arial"/>
          <w:sz w:val="28"/>
          <w:szCs w:val="28"/>
          <w:lang w:eastAsia="zh-TW"/>
        </w:rPr>
        <w:t>Kakusandha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佛的時代它是一個女人。他死後投生為一隻母雞。那時候它經常聽到比丘誦經。大多數時候比丘都誦關於觀禪的內容。有一天當它正在聽誦經時，有一隻鷹飛下來抓起它，並把它吃了。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過後，這隻母雞就投生在同一個地方的公主，名為</w:t>
      </w:r>
      <w:r>
        <w:rPr>
          <w:rFonts w:ascii="Arial" w:eastAsia="新細明體" w:hAnsi="Arial" w:cs="Arial"/>
          <w:sz w:val="28"/>
          <w:szCs w:val="28"/>
          <w:lang w:eastAsia="zh-TW"/>
        </w:rPr>
        <w:t>Upali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。她在年輕時就出家和修習不淨觀（</w:t>
      </w:r>
      <w:r>
        <w:rPr>
          <w:rFonts w:ascii="Arial" w:eastAsia="新細明體" w:hAnsi="Arial" w:cs="Arial"/>
          <w:sz w:val="28"/>
          <w:szCs w:val="28"/>
          <w:lang w:eastAsia="zh-TW"/>
        </w:rPr>
        <w:t>asubha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）。有一天，她看到很多蟲在廁所裏，就修習不淨觀。從這不淨觀的修行，她證得初禪。在修習不淨觀，一個人只能證得初禪。她在入初禪時過世，然後就投生到梵天。她在梵天一段很長的時間，過了三尊佛的出現，她都還在那裏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隨後，她又投生在人間，成為在印度</w:t>
      </w:r>
      <w:r>
        <w:rPr>
          <w:rFonts w:ascii="Arial" w:eastAsia="新細明體" w:hAnsi="Arial" w:cs="Arial"/>
          <w:sz w:val="28"/>
          <w:szCs w:val="28"/>
          <w:lang w:eastAsia="zh-TW"/>
        </w:rPr>
        <w:t>Benares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一位的財政的女兒。雖然她在那裏有做些功德，但她在臨終時惡業成熟，就投生為小豬。佛陀進一步說她在未來會證得阿羅漢道果。佛陀在街上托缽時說了這些法。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當時佛陀教了剛剛我們導師在講座開始時所念的那首偈頌，就是：</w:t>
      </w:r>
    </w:p>
    <w:p w:rsidR="00FC12F8" w:rsidRDefault="00FC12F8" w:rsidP="00FC12F8">
      <w:pPr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新細明體" w:hAnsi="Arial" w:cs="Arial" w:hint="eastAsia"/>
          <w:b/>
          <w:sz w:val="28"/>
          <w:szCs w:val="28"/>
          <w:lang w:eastAsia="zh-TW"/>
        </w:rPr>
        <w:t>猶如樹，雖被砍下，如果它的根深固和未受損，被砍倒的樹還會生長，同樣的，如潛伏的貪愛未斷，苦還會不斷地生起。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當時，很多人就在那街道上都生起悚懼心和證得聖道聖果。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不久，那小豬死了投生為公主。那世過後，她又投生為一個女人，在一個地方叫做</w:t>
      </w:r>
      <w:r>
        <w:rPr>
          <w:rFonts w:ascii="Arial" w:eastAsia="新細明體" w:hAnsi="Arial" w:cs="Arial"/>
          <w:sz w:val="28"/>
          <w:szCs w:val="28"/>
          <w:lang w:eastAsia="zh-TW"/>
        </w:rPr>
        <w:t>Vannavasa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。過後，她又投生在</w:t>
      </w:r>
      <w:r>
        <w:rPr>
          <w:rFonts w:ascii="Arial" w:eastAsia="新細明體" w:hAnsi="Arial" w:cs="Arial"/>
          <w:sz w:val="28"/>
          <w:szCs w:val="28"/>
          <w:lang w:eastAsia="zh-TW"/>
        </w:rPr>
        <w:t>Benares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。然後，又投身為一位馬商的女兒。再下一世，她投生在錫蘭</w:t>
      </w:r>
      <w:r>
        <w:rPr>
          <w:rFonts w:ascii="Arial" w:eastAsia="新細明體" w:hAnsi="Arial" w:cs="Arial"/>
          <w:sz w:val="28"/>
          <w:szCs w:val="28"/>
          <w:lang w:eastAsia="zh-TW"/>
        </w:rPr>
        <w:t>Anuruddhapura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的一個富有的家庭裏。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過後，她又再投生在</w:t>
      </w:r>
      <w:r>
        <w:rPr>
          <w:rFonts w:ascii="Arial" w:eastAsia="新細明體" w:hAnsi="Arial" w:cs="Arial"/>
          <w:sz w:val="28"/>
          <w:szCs w:val="28"/>
          <w:lang w:eastAsia="zh-TW"/>
        </w:rPr>
        <w:t>Anuruddhapura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的另一個村莊叫做</w:t>
      </w:r>
      <w:r>
        <w:rPr>
          <w:rFonts w:ascii="Arial" w:eastAsia="新細明體" w:hAnsi="Arial" w:cs="Arial"/>
          <w:sz w:val="28"/>
          <w:szCs w:val="28"/>
          <w:lang w:eastAsia="zh-TW"/>
        </w:rPr>
        <w:t>Bogganter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的村莊。她的名字叫做</w:t>
      </w:r>
      <w:r>
        <w:rPr>
          <w:rFonts w:ascii="Arial" w:eastAsia="新細明體" w:hAnsi="Arial" w:cs="Arial"/>
          <w:sz w:val="28"/>
          <w:szCs w:val="28"/>
          <w:lang w:eastAsia="zh-TW"/>
        </w:rPr>
        <w:t>Sumana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。當時有些叛亂者住在那裏。因為這個原因，她們離開那個村莊到另一個叫做</w:t>
      </w:r>
      <w:r>
        <w:rPr>
          <w:rFonts w:ascii="Arial" w:eastAsia="新細明體" w:hAnsi="Arial" w:cs="Arial"/>
          <w:sz w:val="28"/>
          <w:szCs w:val="28"/>
          <w:lang w:eastAsia="zh-TW"/>
        </w:rPr>
        <w:t>Dighamundola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的地方。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過後，她嫁給一個國王的臣子（叫做</w:t>
      </w:r>
      <w:r>
        <w:rPr>
          <w:rFonts w:ascii="Arial" w:eastAsia="新細明體" w:hAnsi="Arial" w:cs="Arial"/>
          <w:sz w:val="28"/>
          <w:szCs w:val="28"/>
          <w:lang w:eastAsia="zh-TW"/>
        </w:rPr>
        <w:t>duthugami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）。她們住在南部，名為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Mahapunna Gama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的地方。在那裏有個寺院叫做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Kotipabbata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或是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 Kotapabbata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。那裏的住持</w:t>
      </w:r>
      <w:r>
        <w:rPr>
          <w:rFonts w:ascii="Arial" w:eastAsia="新細明體" w:hAnsi="Arial" w:cs="Arial"/>
          <w:sz w:val="28"/>
          <w:szCs w:val="28"/>
          <w:lang w:eastAsia="zh-TW"/>
        </w:rPr>
        <w:t>(chief monk)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是</w:t>
      </w:r>
      <w:r>
        <w:rPr>
          <w:rFonts w:ascii="Arial" w:eastAsia="新細明體" w:hAnsi="Arial" w:cs="Arial"/>
          <w:sz w:val="28"/>
          <w:szCs w:val="28"/>
          <w:lang w:eastAsia="zh-TW"/>
        </w:rPr>
        <w:t>Atula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尊者。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有一天，那位尊者到她的家托缽。這個臣子的太太就供養食物給他。然後，</w:t>
      </w:r>
      <w:r>
        <w:rPr>
          <w:rFonts w:ascii="Arial" w:eastAsia="新細明體" w:hAnsi="Arial" w:cs="Arial"/>
          <w:sz w:val="28"/>
          <w:szCs w:val="28"/>
          <w:lang w:eastAsia="zh-TW"/>
        </w:rPr>
        <w:t>Atula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尊者就告訴他的弟子們：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佛陀說法時所講到的那隻小豬就是今天供養食物的那個女人。</w:t>
      </w:r>
      <w:r>
        <w:rPr>
          <w:rFonts w:ascii="Arial" w:eastAsia="新細明體" w:hAnsi="Arial" w:cs="Arial"/>
          <w:sz w:val="28"/>
          <w:szCs w:val="28"/>
          <w:lang w:eastAsia="zh-TW"/>
        </w:rPr>
        <w:t>”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她當時也聽到這些話，就感到羞恥。當時，她突然有能力知道她的過去世，也生起了想要修法的悚懼心。她把這些告訴她的丈夫和向她的丈夫請求允許她出家當比丘尼。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她在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Pancabala Theri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出家為比丘尼。那裏有很多修行很好的比丘尼。出家後，有一次她到</w:t>
      </w:r>
      <w:r>
        <w:rPr>
          <w:rFonts w:ascii="Arial" w:eastAsia="新細明體" w:hAnsi="Arial" w:cs="Arial"/>
          <w:sz w:val="28"/>
          <w:szCs w:val="28"/>
          <w:lang w:eastAsia="zh-TW"/>
        </w:rPr>
        <w:t>Tissa-maharama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聽佛法開示，那次的開示是講大念處經。在聽佛法開示的時候，她證得初果。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過後，她回到她的家鄉住在一間叫做</w:t>
      </w:r>
      <w:r>
        <w:rPr>
          <w:rFonts w:ascii="Arial" w:eastAsia="新細明體" w:hAnsi="Arial" w:cs="Arial"/>
          <w:sz w:val="28"/>
          <w:szCs w:val="28"/>
          <w:lang w:eastAsia="zh-TW"/>
        </w:rPr>
        <w:t>Kallaka Vihara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的尼師寺院。她在那裏聽了</w:t>
      </w:r>
      <w:r>
        <w:rPr>
          <w:rFonts w:ascii="Arial" w:eastAsia="新細明體" w:hAnsi="Arial" w:cs="Arial"/>
          <w:sz w:val="28"/>
          <w:szCs w:val="28"/>
          <w:lang w:eastAsia="zh-TW"/>
        </w:rPr>
        <w:t xml:space="preserve">Asivisopama Sutta 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的佛法開示。就在聽開示時，她證了阿羅漢道果。在她入般涅般時，她的周圍圍繞著很多的男女出家眾。那時，她用她過去</w:t>
      </w:r>
      <w:r>
        <w:rPr>
          <w:rFonts w:ascii="Arial" w:eastAsia="新細明體" w:hAnsi="Arial" w:cs="Arial"/>
          <w:sz w:val="28"/>
          <w:szCs w:val="28"/>
          <w:lang w:eastAsia="zh-TW"/>
        </w:rPr>
        <w:t>13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世的經歷來教導他們。她也進一步講解關於她的體悟。她問大家有任何疑問嗎？大家都說他們明白她的教法。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過後，她給了一個簡短的佛法開示，她說：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你們看到我的生命有時是人，有時是動物，所以應該培育好的修行以證得果位來克服這可怕無常的生命。那時，很多出家眾都生起悚懼心然後勇猛的修行。就在那天，她在非常有正念的狀況下入般涅槃。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所以我們這裏的全部人都不能預測我們將投身到哪裡，直到我們去除我們的隨眠煩惱。這就是為什麼我們應該時時累積善業。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我們要怎麼去除隨眠煩惱呢</w:t>
      </w:r>
      <w:r>
        <w:rPr>
          <w:rFonts w:ascii="Arial" w:eastAsia="新細明體" w:hAnsi="Arial" w:cs="Arial"/>
          <w:sz w:val="28"/>
          <w:szCs w:val="28"/>
          <w:lang w:eastAsia="zh-TW"/>
        </w:rPr>
        <w:t>?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我們應該以禪修來得到觀智。那你要怎麼禪修呢？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比如你以安般念作為你的基礎業處。首先在修觀禪前，你需培育定力。在修定力的階段，你應把專注力放在鼻子周圍的呼吸上。在哪裡並不重要，重要的是你應專注在呼吸的進與出。你也可在心裏重複的念</w:t>
      </w:r>
      <w:r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進，出，進，出</w:t>
      </w:r>
      <w:r>
        <w:rPr>
          <w:rFonts w:ascii="Arial" w:eastAsia="新細明體" w:hAnsi="Arial" w:cs="Arial"/>
          <w:sz w:val="28"/>
          <w:szCs w:val="28"/>
          <w:lang w:eastAsia="zh-TW"/>
        </w:rPr>
        <w:t>”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如果有很多妄念，那你應用數息的方法。當你吸進時，數一，當你呼出時，數一。重覆的，當你吸進時，數二，當你呼出時，數二。就這樣繼續數到八。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如果重覆的如此修行，你的定力會提升。當你的禪修成熟時，你可證得初禪，二禪，三禪和四禪。當你成就了安般念，你可轉修觀禪。首先你辨識什麼是色法和名法。然後你辨識它們的因和果。從那裏你辨識它的生和滅。當你的無常，苦，無我的觀智成熟時，你可順序的證得聖道聖果直到阿羅漢道果。在阿羅漢的階段，隨眠已經去除，禪修者將不會再投生了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所以，這就簡單的講解了一個人如何以修習安般念來去除隨眠煩惱。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新細明體" w:hAnsi="Arial" w:cs="Arial" w:hint="eastAsia"/>
          <w:sz w:val="28"/>
          <w:szCs w:val="28"/>
          <w:lang w:eastAsia="zh-TW"/>
        </w:rPr>
        <w:t>我祝福你們，可時時累積善業和能夠修習佛法直到證得聖道聖果，涅槃。</w:t>
      </w: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12F8" w:rsidRDefault="00FC12F8" w:rsidP="00FC12F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532B" w:rsidRPr="00FC12F8" w:rsidRDefault="0074532B" w:rsidP="00FC12F8">
      <w:pPr>
        <w:rPr>
          <w:szCs w:val="24"/>
        </w:rPr>
      </w:pPr>
    </w:p>
    <w:sectPr w:rsidR="0074532B" w:rsidRPr="00FC12F8" w:rsidSect="008136C6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D3" w:rsidRDefault="005A08D3" w:rsidP="00C304DA">
      <w:pPr>
        <w:spacing w:after="0" w:line="240" w:lineRule="auto"/>
      </w:pPr>
      <w:r>
        <w:separator/>
      </w:r>
    </w:p>
  </w:endnote>
  <w:endnote w:type="continuationSeparator" w:id="0">
    <w:p w:rsidR="005A08D3" w:rsidRDefault="005A08D3" w:rsidP="00C3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A" w:rsidRDefault="00DC490B">
    <w:pPr>
      <w:pStyle w:val="a5"/>
      <w:jc w:val="right"/>
    </w:pPr>
    <w:r>
      <w:fldChar w:fldCharType="begin"/>
    </w:r>
    <w:r w:rsidR="00C304DA">
      <w:instrText xml:space="preserve"> PAGE   \* MERGEFORMAT </w:instrText>
    </w:r>
    <w:r>
      <w:fldChar w:fldCharType="separate"/>
    </w:r>
    <w:r w:rsidR="00541B13">
      <w:rPr>
        <w:noProof/>
      </w:rPr>
      <w:t>2</w:t>
    </w:r>
    <w:r>
      <w:rPr>
        <w:noProof/>
      </w:rPr>
      <w:fldChar w:fldCharType="end"/>
    </w:r>
  </w:p>
  <w:p w:rsidR="00C304DA" w:rsidRDefault="00C304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D3" w:rsidRDefault="005A08D3" w:rsidP="00C304DA">
      <w:pPr>
        <w:spacing w:after="0" w:line="240" w:lineRule="auto"/>
      </w:pPr>
      <w:r>
        <w:separator/>
      </w:r>
    </w:p>
  </w:footnote>
  <w:footnote w:type="continuationSeparator" w:id="0">
    <w:p w:rsidR="005A08D3" w:rsidRDefault="005A08D3" w:rsidP="00C3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DA"/>
    <w:rsid w:val="00047F7E"/>
    <w:rsid w:val="003D035C"/>
    <w:rsid w:val="00466741"/>
    <w:rsid w:val="00473B1E"/>
    <w:rsid w:val="004C6C7B"/>
    <w:rsid w:val="00510EBA"/>
    <w:rsid w:val="00530A35"/>
    <w:rsid w:val="00541B13"/>
    <w:rsid w:val="005539CB"/>
    <w:rsid w:val="005A08D3"/>
    <w:rsid w:val="006208CA"/>
    <w:rsid w:val="00642F92"/>
    <w:rsid w:val="006B4242"/>
    <w:rsid w:val="00717B42"/>
    <w:rsid w:val="0074532B"/>
    <w:rsid w:val="008136C6"/>
    <w:rsid w:val="00A23B41"/>
    <w:rsid w:val="00C304DA"/>
    <w:rsid w:val="00CF2DE1"/>
    <w:rsid w:val="00D25689"/>
    <w:rsid w:val="00DC490B"/>
    <w:rsid w:val="00F078ED"/>
    <w:rsid w:val="00F70380"/>
    <w:rsid w:val="00FC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B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304DA"/>
  </w:style>
  <w:style w:type="paragraph" w:styleId="a5">
    <w:name w:val="footer"/>
    <w:basedOn w:val="a"/>
    <w:link w:val="a6"/>
    <w:uiPriority w:val="99"/>
    <w:unhideWhenUsed/>
    <w:rsid w:val="00C3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3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3</cp:revision>
  <dcterms:created xsi:type="dcterms:W3CDTF">2012-01-04T05:39:00Z</dcterms:created>
  <dcterms:modified xsi:type="dcterms:W3CDTF">2012-01-04T05:39:00Z</dcterms:modified>
</cp:coreProperties>
</file>