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b/>
          <w:sz w:val="28"/>
          <w:szCs w:val="28"/>
          <w:u w:val="single"/>
        </w:rPr>
      </w:pPr>
      <w:r w:rsidRPr="005401C8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(5): Ten </w:t>
      </w:r>
      <w:proofErr w:type="spellStart"/>
      <w:r w:rsidRPr="005401C8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>Parami</w:t>
      </w:r>
      <w:proofErr w:type="spellEnd"/>
      <w:r w:rsidRPr="005401C8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 </w:t>
      </w:r>
      <w:r w:rsidRPr="005401C8"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十波羅蜜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>Idam</w:t>
      </w:r>
      <w:proofErr w:type="spellEnd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me </w:t>
      </w:r>
      <w:proofErr w:type="spellStart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>punnam</w:t>
      </w:r>
      <w:proofErr w:type="spellEnd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>nibbanassa</w:t>
      </w:r>
      <w:proofErr w:type="spellEnd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>paccayo</w:t>
      </w:r>
      <w:proofErr w:type="spellEnd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b/>
          <w:sz w:val="28"/>
          <w:szCs w:val="28"/>
          <w:lang w:eastAsia="zh-TW"/>
        </w:rPr>
        <w:t>hotu</w:t>
      </w:r>
      <w:proofErr w:type="spellEnd"/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信徒們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,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在你們完成了的善行後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,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你們念誦以上的巴利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文，意思是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願我這份功德成為證悟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涅槃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的助緣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。所以你渴望解脫，從痛苦中解脫。有三種解脫：正等正覺的解脫，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辟支佛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的解脫和聲聞弟子的解脫。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當佛法還存在時，一個人只能以聲聞弟子得到解脫。當佛法已不存在時，而因緣成熟時，就會有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辟支佛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的解脫。當佛陀出現的時間成熟時，將會有正等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正覺佛的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解脫。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發願者若發這三種</w:t>
      </w:r>
      <w:r w:rsidR="005C0B82">
        <w:rPr>
          <w:rFonts w:ascii="Arial" w:eastAsia="新細明體" w:hAnsi="Arial" w:cs="Arial" w:hint="eastAsia"/>
          <w:sz w:val="28"/>
          <w:szCs w:val="28"/>
          <w:lang w:eastAsia="zh-TW"/>
        </w:rPr>
        <w:t>解脫願的任何一種，就一定要培育波羅蜜與圓滿。波羅蜜就是我們在輪迴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中要培育的善的素質來達到解脫。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我們的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世尊以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心念來圓滿他的波羅蜜長達七十萬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大劫；和以口述來圓滿長達九十萬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大劫。以心念的意思是，在精神上他決意他是正在做一個特別的善行來達到成就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佛道果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。以口述的意思是，他說出來他是在做一個特別的善行來達到成就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佛道果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在菩薩遇見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燃燈佛的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那一世，他是一位隱士名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叫妙智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。在遇見佛陀之前他已經有能力證悟全部禪定的境界。然後，在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燃燈佛面前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他發願要在未來成佛。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燃燈佛預言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他在未來會成為佛陀叫做喬達摩。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燃燈佛對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集合在那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的天人和人類宣佈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說這位妙智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在未來會像他一樣成為佛陀。那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的天人和人供養花朵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給妙智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，未來的佛。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妙智之後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就省察到底什麼是成佛的因素。他發現那些因素就是：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（一）佈施，（二）持戒，（三）出離，（四）</w:t>
      </w:r>
      <w:r w:rsidR="005C0B82">
        <w:rPr>
          <w:rFonts w:ascii="Arial" w:eastAsia="新細明體" w:hAnsi="Arial" w:cs="Arial" w:hint="eastAsia"/>
          <w:b/>
          <w:sz w:val="28"/>
          <w:szCs w:val="28"/>
          <w:lang w:eastAsia="zh-TW"/>
        </w:rPr>
        <w:t>智慧，（五）精進，（六）忍辱，（七）真實，（八）決意，（九）慈</w:t>
      </w:r>
      <w:r w:rsidR="005C0B82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 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和（十）捨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。當他醒悟到這點時，大地都震動，每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個在場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的人都喊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薩度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薩度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。大地震動因為這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表示妙智能夠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達到。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然後妙智省察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他如何才可以完成以佈施為開始的每一個波羅蜜。</w:t>
      </w:r>
      <w:bookmarkStart w:id="0" w:name="_GoBack"/>
      <w:bookmarkEnd w:id="0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對於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佈施波羅蜜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他應該能夠，沒有例外的，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掉他的東西和財產給別人。就像一個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裝滿液體的水壺被倒轉過來，它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所有內盛之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水全部流出，相同地他應該給予全部。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就如其他的波羅蜜，佈施波羅蜜中有三個層次。那就是基本波羅蜜叫佈施波羅蜜。第二是中等波羅蜜叫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Dana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Upaparami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，和第三是上等波羅蜜叫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Dana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Paramattha</w:t>
      </w:r>
      <w:proofErr w:type="spellEnd"/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Parami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。捨棄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個人外在的東西像財產等是佈施波羅蜜。捨棄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個人身體的部分是中等波羅蜜。而捨棄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個人的生命是上等波羅蜜。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同樣的他省思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持戒波羅蜜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的培育。一頭牛就算在他冒生命危險的時候也會保護它的尾巴；如果它的尾巴被夾住，它寧願死也不肯因掙扎而弄傷了尾巴。同樣的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個人，應該保護自己</w:t>
      </w:r>
      <w:proofErr w:type="gramStart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的戒以達到</w:t>
      </w:r>
      <w:proofErr w:type="gramEnd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波羅蜜的圓滿。</w:t>
      </w:r>
      <w:proofErr w:type="gramStart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一個瞎</w:t>
      </w:r>
      <w:proofErr w:type="gramEnd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了一隻眼睛的人，會好好地保護他</w:t>
      </w:r>
      <w:proofErr w:type="gramStart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那隻好的</w:t>
      </w:r>
      <w:proofErr w:type="gramEnd"/>
      <w:r w:rsidR="004A127A">
        <w:rPr>
          <w:rFonts w:ascii="Arial" w:eastAsia="新細明體" w:hAnsi="Arial" w:cs="Arial" w:hint="eastAsia"/>
          <w:sz w:val="28"/>
          <w:szCs w:val="28"/>
          <w:lang w:eastAsia="zh-TW"/>
        </w:rPr>
        <w:t>眼睛。因為如果那隻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眼睛也瞎了，它就會成為一個盲眼的人。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一隻鳥會在全部時間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，好好地保護它的蛋。一對父母會好好地保護他唯一的兒子。同樣的一個遵守道德的人會好好地保護他的道德。在持戒波羅蜜也有三個層次。如果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個人捨棄他外在的東西來保護他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的戒這是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基本波羅蜜。如果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個人捨棄他身體的部分來保護他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的戒這是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中等波羅蜜。如果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個人捨棄他的生命來保護他的戒是上等波羅蜜。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然後菩薩省思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出離波羅蜜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的培育。就像一個在監獄的人時常想要逃脫，同樣的，一個想放棄世俗生活的人會經常嘗試從中走出來，走出感官的生活。所以在很多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他都培育這個波羅蜜。在一些過去世他捨棄外在的東西來培育出離波羅蜜；在一些過去世他捨棄他身體的部分來培育中等出離波羅蜜；在一些過去世他捨棄他的生命來培育上等出離波羅蜜。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然後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菩薩省思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智慧波羅蜜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的培育。他決意他會接近所有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有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學問的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人，不管他們學問的深度，他都會問他們問題。就像去托缽的僧人不會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分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別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這家是富有的家庭，這是窮人家庭，這是高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等種姓，這是低等種姓來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獲得缽食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。他會到每一家去，不會挑選，不會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分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別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同樣的，他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會從向他人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那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學習來培育他的智慧。同樣的在一些過去世他捨棄了外在的東西來培育此波羅蜜；在一些過去世他捨棄他身體的部分來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培育此波羅蜜；在一些過去世他捨棄他的生命來培育智慧波羅蜜就像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Dhammasonda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的例子。菩薩在一次的投生時是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Dhammasonda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國王。他捨棄他的生命來聽佛法。在那一世他圓滿他的上等智慧波羅蜜。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另一個是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精進波羅蜜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，或努力。菩薩省思精進波羅蜜的培育。就像一隻獅子，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獸中之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王在一切姿勢中，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無論是蹲伏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、站立或行走都毫不退減精力，同樣的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個人在培育其他的波羅蜜應該持續性努力。同樣的在一些過去世他捨棄外在的東西來培育此波羅蜜；有時是身體的部分，有時是他的生命。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接下來菩薩省思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忍辱波羅蜜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培育，或忍耐。就像大地，不對任何丟棄清潔或骯髒東西在它身上的人顯示愛或恨之相。菩薩同樣的省思，如果任何人侮辱他或打他，他應該耐心和不會對他們生氣。同樣的當任何人丟棄骯髒的東西進火堆；或者任何人丟棄骯髒的東西進水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；或者當空氣吹在骯髒的東西上，火或水或空氣將不會生氣。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菩薩決意培育忍辱；在一些過去世他捨棄外在的東西來培育它；在一些過去世他捨棄他身體的部分；以及在一些過去世他捨棄他的生命，就像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Khantivadi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菩薩。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Khantivadi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是一位隱士。國王指示砍掉他的手腳，但是他沒有顯示任何憤怒。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另外一個是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真實波羅蜜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。菩薩決意他不會為了外在的財產而說謊，或者為了他的身體部分，或為了他的生命而說謊。在輪回中，圓滿和培育他的波羅蜜的當兒，有時菩薩可能有些不善但他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不曾說過一次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謊言；謊言不曾發生。就如晨星，就算季節變異，它也保持平穩地在它的軌道運行，不曾背離它。同樣的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個人不應該違背真實。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真實可以被分成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8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個方面：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你看到什麼，你說你看到什麼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你聽到什麼，你說你聽到什麼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你感覺什麼，你說你感覺什麼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你知道什麼，你說你知道什麼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你沒看到的，你說你沒看到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你沒聽到的，你說你沒聽到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你沒感覺的，你說你沒有感覺</w:t>
      </w:r>
    </w:p>
    <w:p w:rsidR="005401C8" w:rsidRPr="005401C8" w:rsidRDefault="005401C8" w:rsidP="005401C8">
      <w:pPr>
        <w:spacing w:after="0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lastRenderedPageBreak/>
        <w:t>你不知道的，你說你不知道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至於</w:t>
      </w:r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決意波羅蜜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，如果菩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薩決意做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一件善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行，比如佈施，他不會改變主意。如果他決意要做一些事，他不會改變主意不去做。決意要做某些事之後，他會去完成那個任務。就像大岩石山不會被暴風所動搖，而是穩固地立於原地，同樣的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個人決心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去做善行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時，他應該去履行它。有時菩薩放棄他的外在財產來培育決意，有時他的身體部分，有時他的生命。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在培育</w:t>
      </w:r>
      <w:proofErr w:type="gramStart"/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慈</w:t>
      </w:r>
      <w:proofErr w:type="gramEnd"/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時，他決意對所有的一切，有平等的慈愛，不管他們是親愛的，中等的或敵人。就像水對所有來洗澡的人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, 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都給予他們清涼和為他們清洗，同樣的他會對所有的一切顯露慈愛。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捨</w:t>
      </w:r>
      <w:proofErr w:type="gramEnd"/>
      <w:r w:rsidRPr="005401C8">
        <w:rPr>
          <w:rFonts w:ascii="Arial" w:eastAsia="新細明體" w:hAnsi="Arial" w:cs="Arial" w:hint="eastAsia"/>
          <w:b/>
          <w:sz w:val="28"/>
          <w:szCs w:val="28"/>
          <w:lang w:eastAsia="zh-TW"/>
        </w:rPr>
        <w:t>波羅蜜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是以智慧把心保持平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，不管是面對有利或無利的情況。有八種世間的情形名為得與失，譽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與毀，贊與貶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，樂與苦。在培育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波羅蜜時，當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個人面對得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或譽，或贊或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樂，他不應執著它們；以及當面對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失或毀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貶或苦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他不應該因為它們而生氣。就像這大地對全部丟棄在它上面的東西，不管是清潔或骯髒的，都不顯示愛或恨之相，就像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個人保持在平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中。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因此菩薩在他之後的生命中圓滿了這些波羅蜜，有時作為天神，有時作為人類，有時作為動物；有時這個波羅蜜，有時那個波羅蜜。但是他不曾有間斷過，他在隨後的生命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都在圓滿這些波羅蜜。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在這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我想提及關於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Senaka</w:t>
      </w:r>
      <w:proofErr w:type="spellEnd"/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Pandita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菩薩，他在那一世圓滿他的智慧波羅蜜。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曾經有一個貧窮的老人，他為了要賺錢，必須離開他的家和妻子，從一個地方遊蕩到另一個地方。賺到了錢財之後，他走在回家的路途中。因為他肚子餓，便在一棵樹下休息，然後打開他的背包拿食物來吃。他吃了一些，留下打開著的背包，然後他去一個附近的溪邊喝水。正在那時有一條蛇，聞到麵粉的味道，便悄悄地爬進他的背包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去。那婆羅門回來後，沒有留意到那條毒蛇，就把背包關上然後帶走。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一個樹神知道發生了什麼事，便說道：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噢，婆羅門，如果你回家，你的妻子會死；如果路途中你還逗留，你會死。</w:t>
      </w:r>
      <w:r w:rsidRPr="005401C8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那害怕的婆羅門不知道該做什麼。他不能明白那些話的意思。幸好碰巧那是月圓日，有很多的人集合在一起聽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Pandit</w:t>
      </w:r>
      <w:proofErr w:type="spellEnd"/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Senaka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的教法。他是我們的菩薩。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那擔心的婆羅門去到禮堂，然後哭著請求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Pandit</w:t>
      </w:r>
      <w:proofErr w:type="spellEnd"/>
      <w:r w:rsidRPr="005401C8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5401C8">
        <w:rPr>
          <w:rFonts w:ascii="Arial" w:eastAsia="新細明體" w:hAnsi="Arial" w:cs="Arial"/>
          <w:sz w:val="28"/>
          <w:szCs w:val="28"/>
          <w:lang w:eastAsia="zh-TW"/>
        </w:rPr>
        <w:t>Senaka</w:t>
      </w:r>
      <w:proofErr w:type="spell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幫助他。告訴了他全部的故事，當提到他如何打開他的背包，拿出他的食物來吃完它，菩薩馬上明白發生了什麼事。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新細明體" w:hAnsi="Arial" w:cs="Arial" w:hint="eastAsia"/>
          <w:sz w:val="28"/>
          <w:szCs w:val="28"/>
          <w:lang w:eastAsia="zh-TW"/>
        </w:rPr>
        <w:t>他指示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個人拿一枝</w:t>
      </w: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長棍子來打開那個背包。正在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那時，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躲在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面的蛇慢慢地爬出來。人們迫使那條蛇出來但沒有傷害它，那貧窮的婆羅門就因菩薩的智慧而獲救。這是我們的菩薩其中一個智慧波羅蜜的故事。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波羅蜜是我們需要圓滿的善的素質，以便帶我們到解脫的目標。阿羅漢的弟子需要圓滿全部十個基本波羅蜜；一個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辟支佛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在解脫之前需要圓滿二十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也就是十個基本和十個中等波羅蜜。至於一個正等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正覺佛他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需要圓滿三十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，也就是十個基本，十個中等波羅蜜和十上等波羅蜜。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因此在這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，所有渴望證得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涅槃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的人，必須為了未來的解脫而培育波羅蜜來證得阿羅漢或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辟支佛或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正等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正覺佛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我祝福你們有能力培育和圓滿這些波羅蜜，直到證得聖</w:t>
      </w:r>
      <w:proofErr w:type="gramStart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道聖果，涅槃</w:t>
      </w:r>
      <w:proofErr w:type="gramEnd"/>
      <w:r w:rsidRPr="005401C8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401C8" w:rsidRPr="005401C8" w:rsidRDefault="005401C8" w:rsidP="005401C8">
      <w:pPr>
        <w:spacing w:after="0"/>
        <w:jc w:val="both"/>
        <w:rPr>
          <w:rFonts w:ascii="Arial" w:eastAsia="SimSun" w:hAnsi="Arial" w:cs="Arial"/>
          <w:sz w:val="28"/>
          <w:szCs w:val="28"/>
        </w:rPr>
      </w:pPr>
    </w:p>
    <w:p w:rsidR="005B37A0" w:rsidRPr="005401C8" w:rsidRDefault="00B80C7B" w:rsidP="005401C8">
      <w:pPr>
        <w:rPr>
          <w:szCs w:val="24"/>
        </w:rPr>
      </w:pPr>
    </w:p>
    <w:sectPr w:rsidR="005B37A0" w:rsidRPr="005401C8" w:rsidSect="00F81A8D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7B" w:rsidRDefault="00B80C7B" w:rsidP="000F3BC8">
      <w:pPr>
        <w:spacing w:after="0" w:line="240" w:lineRule="auto"/>
      </w:pPr>
      <w:r>
        <w:separator/>
      </w:r>
    </w:p>
  </w:endnote>
  <w:endnote w:type="continuationSeparator" w:id="0">
    <w:p w:rsidR="00B80C7B" w:rsidRDefault="00B80C7B" w:rsidP="000F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7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BC8" w:rsidRDefault="004F01C6">
        <w:pPr>
          <w:pStyle w:val="a5"/>
          <w:jc w:val="right"/>
        </w:pPr>
        <w:r>
          <w:fldChar w:fldCharType="begin"/>
        </w:r>
        <w:r w:rsidR="000F3BC8">
          <w:instrText xml:space="preserve"> PAGE   \* MERGEFORMAT </w:instrText>
        </w:r>
        <w:r>
          <w:fldChar w:fldCharType="separate"/>
        </w:r>
        <w:r w:rsidR="005C0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BC8" w:rsidRDefault="000F3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7B" w:rsidRDefault="00B80C7B" w:rsidP="000F3BC8">
      <w:pPr>
        <w:spacing w:after="0" w:line="240" w:lineRule="auto"/>
      </w:pPr>
      <w:r>
        <w:separator/>
      </w:r>
    </w:p>
  </w:footnote>
  <w:footnote w:type="continuationSeparator" w:id="0">
    <w:p w:rsidR="00B80C7B" w:rsidRDefault="00B80C7B" w:rsidP="000F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BC8"/>
    <w:rsid w:val="000831C5"/>
    <w:rsid w:val="000F3BC8"/>
    <w:rsid w:val="001212C9"/>
    <w:rsid w:val="002E6DBC"/>
    <w:rsid w:val="004833A9"/>
    <w:rsid w:val="004A127A"/>
    <w:rsid w:val="004F01C6"/>
    <w:rsid w:val="005401C8"/>
    <w:rsid w:val="005803F4"/>
    <w:rsid w:val="005C0B82"/>
    <w:rsid w:val="00717B42"/>
    <w:rsid w:val="008224C9"/>
    <w:rsid w:val="00881001"/>
    <w:rsid w:val="009C7753"/>
    <w:rsid w:val="00A23B41"/>
    <w:rsid w:val="00A84ED1"/>
    <w:rsid w:val="00B80C7B"/>
    <w:rsid w:val="00C354D3"/>
    <w:rsid w:val="00D90FA8"/>
    <w:rsid w:val="00DC725E"/>
    <w:rsid w:val="00DE51A3"/>
    <w:rsid w:val="00F8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F3BC8"/>
  </w:style>
  <w:style w:type="paragraph" w:styleId="a5">
    <w:name w:val="footer"/>
    <w:basedOn w:val="a"/>
    <w:link w:val="a6"/>
    <w:uiPriority w:val="99"/>
    <w:unhideWhenUsed/>
    <w:rsid w:val="000F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F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C8"/>
  </w:style>
  <w:style w:type="paragraph" w:styleId="Footer">
    <w:name w:val="footer"/>
    <w:basedOn w:val="Normal"/>
    <w:link w:val="FooterChar"/>
    <w:uiPriority w:val="99"/>
    <w:unhideWhenUsed/>
    <w:rsid w:val="000F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3</cp:revision>
  <dcterms:created xsi:type="dcterms:W3CDTF">2012-01-04T06:20:00Z</dcterms:created>
  <dcterms:modified xsi:type="dcterms:W3CDTF">2012-01-04T06:27:00Z</dcterms:modified>
</cp:coreProperties>
</file>